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63EE439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color w:val="000000"/>
          <w:sz w:val="28"/>
        </w:rPr>
      </w:pPr>
    </w:p>
    <w:p>
      <w:pPr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ПОЛОЖЕНИЕ</w:t>
      </w: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Межрегионального конкурса духовых оркестров и ансамблей</w:t>
      </w:r>
    </w:p>
    <w:p>
      <w:pPr>
        <w:jc w:val="center"/>
        <w:rPr>
          <w:b w:val="1"/>
          <w:sz w:val="36"/>
        </w:rPr>
      </w:pPr>
      <w:r>
        <w:rPr>
          <w:b w:val="1"/>
          <w:sz w:val="36"/>
        </w:rPr>
        <w:t>«Медные трубы Поволжья»</w:t>
      </w: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 xml:space="preserve">среди  учащихся учреждений дополнительного образования и профессиональных образовательных учреждений отрасли «Культура»</w:t>
      </w: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3 апреля 2026 года</w:t>
      </w:r>
    </w:p>
    <w:p>
      <w:pPr>
        <w:jc w:val="center"/>
        <w:rPr>
          <w:b w:val="1"/>
          <w:sz w:val="28"/>
        </w:rPr>
      </w:pPr>
      <w:r>
        <w:rPr>
          <w:b w:val="1"/>
          <w:noProof w:val="1"/>
          <w:sz w:val="28"/>
        </w:rPr>
        <w:drawing>
          <wp:anchor xmlns:wp="http://schemas.openxmlformats.org/drawingml/2006/wordprocessingDrawing" simplePos="0" allowOverlap="1" behindDoc="0" layoutInCell="1" locked="0" relativeHeight="1" distL="114935" distR="114935">
            <wp:simplePos x="0" y="0"/>
            <wp:positionH relativeFrom="column">
              <wp:posOffset>3080385</wp:posOffset>
            </wp:positionH>
            <wp:positionV relativeFrom="paragraph">
              <wp:posOffset>140335</wp:posOffset>
            </wp:positionV>
            <wp:extent cx="747395" cy="70993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709930"/>
                    </a:xfrm>
                    <a:prstGeom prst="rect"/>
                    <a:solidFill>
                      <a:srgbClr val="FFFFFF"/>
                    </a:solidFill>
                    <a:ln w="635">
                      <a:solidFill>
                        <a:srgbClr val="FFFFFF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 w:val="1"/>
          <w:sz w:val="28"/>
        </w:rPr>
      </w:pPr>
    </w:p>
    <w:p>
      <w:pPr>
        <w:jc w:val="center"/>
        <w:rPr>
          <w:b w:val="1"/>
          <w:sz w:val="28"/>
        </w:rPr>
      </w:pPr>
    </w:p>
    <w:p>
      <w:pPr>
        <w:jc w:val="both"/>
        <w:rPr>
          <w:sz w:val="28"/>
        </w:rPr>
      </w:pPr>
      <w:r>
        <w:rPr>
          <w:sz w:val="28"/>
        </w:rPr>
        <w:t xml:space="preserve">      </w:t>
      </w:r>
    </w:p>
    <w:p>
      <w:pPr>
        <w:jc w:val="both"/>
        <w:rPr>
          <w:sz w:val="28"/>
        </w:rPr>
      </w:pPr>
    </w:p>
    <w:p>
      <w:pPr>
        <w:pStyle w:val="P7"/>
        <w:numPr>
          <w:ilvl w:val="0"/>
          <w:numId w:val="1"/>
        </w:numPr>
        <w:jc w:val="center"/>
        <w:rPr>
          <w:b w:val="1"/>
          <w:sz w:val="28"/>
        </w:rPr>
      </w:pPr>
      <w:r>
        <w:rPr>
          <w:b w:val="1"/>
          <w:sz w:val="28"/>
        </w:rPr>
        <w:t>Организаторы</w:t>
      </w:r>
    </w:p>
    <w:p>
      <w:pPr>
        <w:jc w:val="both"/>
        <w:rPr>
          <w:sz w:val="28"/>
        </w:rPr>
      </w:pPr>
      <w:r>
        <w:rPr>
          <w:sz w:val="28"/>
        </w:rPr>
        <w:t>1.1. Областное государственное бюджетное учреждение дополнительного профессионального образования «Костромской областной учебно-методический центр».</w:t>
      </w:r>
    </w:p>
    <w:p>
      <w:pPr>
        <w:ind w:firstLine="720"/>
        <w:jc w:val="both"/>
        <w:rPr>
          <w:sz w:val="28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 xml:space="preserve">2. Цели  и задачи конкурса</w:t>
      </w:r>
    </w:p>
    <w:p>
      <w:pPr>
        <w:jc w:val="both"/>
        <w:rPr>
          <w:sz w:val="28"/>
        </w:rPr>
      </w:pPr>
      <w:r>
        <w:rPr>
          <w:sz w:val="28"/>
        </w:rPr>
        <w:t>2.1. Развитие исполнительского уровня учащихся оркестровых классов, классов ансамблей;</w:t>
      </w:r>
    </w:p>
    <w:p>
      <w:pPr>
        <w:pStyle w:val="P7"/>
        <w:numPr>
          <w:ilvl w:val="1"/>
          <w:numId w:val="2"/>
        </w:numPr>
        <w:jc w:val="both"/>
        <w:rPr>
          <w:sz w:val="28"/>
        </w:rPr>
      </w:pPr>
      <w:r>
        <w:rPr>
          <w:sz w:val="28"/>
        </w:rPr>
        <w:t>Популяризация исполнительства на духовых инструментах;</w:t>
      </w:r>
    </w:p>
    <w:p>
      <w:pPr>
        <w:pStyle w:val="P7"/>
        <w:numPr>
          <w:ilvl w:val="1"/>
          <w:numId w:val="2"/>
        </w:numPr>
        <w:jc w:val="both"/>
        <w:rPr>
          <w:sz w:val="28"/>
        </w:rPr>
      </w:pPr>
      <w:r>
        <w:rPr>
          <w:sz w:val="28"/>
        </w:rPr>
        <w:t xml:space="preserve">Выявление и поддержка  профессионально  перспективных  коллективов;</w:t>
      </w:r>
    </w:p>
    <w:p>
      <w:pPr>
        <w:pStyle w:val="P7"/>
        <w:numPr>
          <w:ilvl w:val="1"/>
          <w:numId w:val="2"/>
        </w:numPr>
        <w:jc w:val="both"/>
        <w:rPr>
          <w:sz w:val="28"/>
        </w:rPr>
      </w:pPr>
      <w:r>
        <w:rPr>
          <w:sz w:val="28"/>
        </w:rPr>
        <w:t>Повышение мастерства педагогов и руководителей оркестровых классов;</w:t>
      </w:r>
    </w:p>
    <w:p>
      <w:pPr>
        <w:pStyle w:val="P7"/>
        <w:widowControl w:val="1"/>
        <w:numPr>
          <w:ilvl w:val="1"/>
          <w:numId w:val="2"/>
        </w:numPr>
        <w:jc w:val="both"/>
        <w:rPr>
          <w:sz w:val="28"/>
        </w:rPr>
      </w:pPr>
      <w:r>
        <w:rPr>
          <w:sz w:val="28"/>
        </w:rPr>
        <w:t>Развитие традиций музыкальной культуры России.</w:t>
      </w:r>
    </w:p>
    <w:p>
      <w:pPr>
        <w:jc w:val="both"/>
        <w:rPr>
          <w:sz w:val="28"/>
        </w:rPr>
      </w:pPr>
    </w:p>
    <w:p>
      <w:pPr>
        <w:pStyle w:val="P7"/>
        <w:numPr>
          <w:ilvl w:val="0"/>
          <w:numId w:val="2"/>
        </w:numPr>
        <w:jc w:val="center"/>
        <w:rPr>
          <w:b w:val="1"/>
          <w:sz w:val="28"/>
        </w:rPr>
      </w:pPr>
      <w:r>
        <w:rPr>
          <w:b w:val="1"/>
          <w:sz w:val="28"/>
        </w:rPr>
        <w:t>Условия конкурса</w:t>
      </w:r>
    </w:p>
    <w:p>
      <w:pPr>
        <w:jc w:val="both"/>
        <w:rPr>
          <w:sz w:val="28"/>
        </w:rPr>
      </w:pPr>
      <w:r>
        <w:rPr>
          <w:sz w:val="28"/>
        </w:rPr>
        <w:t>3.1. Периодичность конкурса: 1 раз в 3 года.</w:t>
      </w:r>
    </w:p>
    <w:p>
      <w:pPr>
        <w:jc w:val="both"/>
        <w:rPr>
          <w:sz w:val="28"/>
        </w:rPr>
      </w:pPr>
      <w:r>
        <w:rPr>
          <w:sz w:val="28"/>
        </w:rPr>
        <w:t>3.2. В конкурсе принимают участие коллективы (духовых и ударных инструментов) из числа учащихся детских музыкальных школ и детских школ искусств (доп. образование), музыкальных колледжей (училищ).</w:t>
      </w:r>
    </w:p>
    <w:p>
      <w:pPr>
        <w:jc w:val="both"/>
        <w:rPr>
          <w:sz w:val="28"/>
        </w:rPr>
      </w:pPr>
      <w:r>
        <w:rPr>
          <w:sz w:val="28"/>
        </w:rPr>
        <w:t>3.3. Номинации конкурса:</w:t>
      </w:r>
    </w:p>
    <w:p>
      <w:pPr>
        <w:numPr>
          <w:ilvl w:val="0"/>
          <w:numId w:val="3"/>
        </w:numPr>
        <w:jc w:val="both"/>
        <w:rPr>
          <w:b w:val="1"/>
          <w:sz w:val="28"/>
        </w:rPr>
      </w:pPr>
      <w:r>
        <w:rPr>
          <w:b w:val="1"/>
          <w:sz w:val="28"/>
        </w:rPr>
        <w:t>класс ансамбля.</w:t>
      </w:r>
    </w:p>
    <w:p>
      <w:pPr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 По количественному составу   ансамбли делятся на две группы:</w:t>
      </w:r>
    </w:p>
    <w:p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малая форма ансамбля: дуэт, трио, квартет, квинтет;</w:t>
      </w:r>
    </w:p>
    <w:p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большая форма ансамблей  (6 - 12 человек).</w:t>
      </w:r>
    </w:p>
    <w:p>
      <w:pPr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По возрастной категории ансамбли делятся на 6 групп: </w:t>
      </w:r>
    </w:p>
    <w:p>
      <w:pPr>
        <w:jc w:val="both"/>
        <w:rPr>
          <w:sz w:val="28"/>
        </w:rPr>
      </w:pPr>
      <w:r>
        <w:rPr>
          <w:sz w:val="28"/>
        </w:rPr>
        <w:t xml:space="preserve"> - 1-я младшая группа – с 6 до 8 лет (включительно);</w:t>
      </w:r>
    </w:p>
    <w:p>
      <w:pPr>
        <w:jc w:val="both"/>
        <w:rPr>
          <w:sz w:val="28"/>
        </w:rPr>
      </w:pPr>
      <w:r>
        <w:rPr>
          <w:sz w:val="28"/>
        </w:rPr>
        <w:t xml:space="preserve"> - 2-я младшая группа - с 8 до10 лет (включительно);</w:t>
      </w:r>
    </w:p>
    <w:p>
      <w:pPr>
        <w:jc w:val="both"/>
        <w:rPr>
          <w:sz w:val="28"/>
        </w:rPr>
      </w:pPr>
      <w:r>
        <w:rPr>
          <w:sz w:val="28"/>
        </w:rPr>
        <w:t xml:space="preserve"> - средняя группа с 11 до13 лет (включительно);</w:t>
      </w:r>
    </w:p>
    <w:p>
      <w:pPr>
        <w:jc w:val="both"/>
        <w:rPr>
          <w:sz w:val="28"/>
        </w:rPr>
      </w:pPr>
      <w:r>
        <w:rPr>
          <w:sz w:val="28"/>
        </w:rPr>
        <w:t xml:space="preserve"> -  1-я старшая группа с 14 до 21 года (включительно);</w:t>
      </w:r>
    </w:p>
    <w:p>
      <w:pPr>
        <w:jc w:val="both"/>
        <w:rPr>
          <w:sz w:val="28"/>
        </w:rPr>
      </w:pPr>
      <w:r>
        <w:rPr>
          <w:sz w:val="28"/>
        </w:rPr>
        <w:t xml:space="preserve"> -  2-я старшая группа (из числа учащихся суз) с 14 до 25 лет (включительно);</w:t>
      </w:r>
    </w:p>
    <w:p>
      <w:pPr>
        <w:jc w:val="both"/>
        <w:rPr>
          <w:sz w:val="28"/>
        </w:rPr>
      </w:pPr>
      <w:r>
        <w:rPr>
          <w:sz w:val="28"/>
        </w:rPr>
        <w:t xml:space="preserve"> -  смешанная группа  (разновозрастная).</w:t>
      </w:r>
    </w:p>
    <w:p>
      <w:pPr>
        <w:jc w:val="both"/>
        <w:rPr>
          <w:sz w:val="28"/>
        </w:rPr>
      </w:pPr>
      <w:r>
        <w:rPr>
          <w:sz w:val="28"/>
        </w:rPr>
        <w:t xml:space="preserve">Количество концертмейстеров-иллюстраторов (преподавателей и студентов)  не должно превышать  20 % от общего количественного  состава участников.</w:t>
      </w:r>
    </w:p>
    <w:p>
      <w:pPr>
        <w:numPr>
          <w:ilvl w:val="0"/>
          <w:numId w:val="3"/>
        </w:numPr>
        <w:jc w:val="both"/>
        <w:rPr>
          <w:b w:val="1"/>
          <w:sz w:val="28"/>
        </w:rPr>
      </w:pPr>
      <w:r>
        <w:rPr>
          <w:b w:val="1"/>
          <w:sz w:val="28"/>
        </w:rPr>
        <w:t>оркестровый класс.</w:t>
      </w:r>
    </w:p>
    <w:p>
      <w:pPr>
        <w:jc w:val="both"/>
        <w:rPr>
          <w:sz w:val="28"/>
        </w:rPr>
      </w:pPr>
      <w:r>
        <w:rPr>
          <w:sz w:val="28"/>
        </w:rPr>
        <w:t xml:space="preserve">Количественный состав оркестров от 12 и более исполнителей. Количество концертмейстеров-иллюстраторов (преподавателей и студентов)  не должно превышать  30 % от общего  количественного состава участников.</w:t>
      </w:r>
    </w:p>
    <w:p>
      <w:pPr>
        <w:jc w:val="center"/>
        <w:rPr>
          <w:b w:val="1"/>
          <w:sz w:val="28"/>
        </w:rPr>
      </w:pPr>
      <w:r>
        <w:rPr>
          <w:sz w:val="28"/>
        </w:rPr>
        <w:t>3.4.</w:t>
      </w:r>
      <w:r>
        <w:rPr>
          <w:b w:val="1"/>
          <w:sz w:val="28"/>
        </w:rPr>
        <w:t xml:space="preserve"> Возраст участников конкурса определяется на 3 апреля 2026 года. </w:t>
      </w:r>
    </w:p>
    <w:p>
      <w:pPr>
        <w:rPr>
          <w:sz w:val="28"/>
        </w:rPr>
      </w:pPr>
      <w:r>
        <w:rPr>
          <w:sz w:val="28"/>
        </w:rPr>
        <w:t xml:space="preserve">3.5.  Этапы конкурса: </w:t>
      </w:r>
    </w:p>
    <w:p>
      <w:pPr>
        <w:rPr>
          <w:sz w:val="28"/>
        </w:rPr>
      </w:pPr>
      <w:r>
        <w:rPr>
          <w:sz w:val="28"/>
        </w:rPr>
        <w:t xml:space="preserve">1 этап – Муниципальный (отборочный) проводится </w:t>
      </w:r>
      <w:r>
        <w:rPr>
          <w:b w:val="1"/>
          <w:sz w:val="28"/>
        </w:rPr>
        <w:t xml:space="preserve">до 3 марта 2026 года, </w:t>
      </w:r>
      <w:r>
        <w:rPr>
          <w:sz w:val="28"/>
        </w:rPr>
        <w:t>выписка из протокола направляется в КОУМЦ;</w:t>
      </w:r>
    </w:p>
    <w:p>
      <w:pPr>
        <w:jc w:val="both"/>
        <w:rPr>
          <w:sz w:val="28"/>
        </w:rPr>
      </w:pPr>
      <w:r>
        <w:rPr>
          <w:sz w:val="28"/>
        </w:rPr>
        <w:t xml:space="preserve">2 этап – Межрегиональный (заключительный) проводится в г. Костроме </w:t>
      </w:r>
      <w:r>
        <w:rPr>
          <w:b w:val="1"/>
          <w:sz w:val="28"/>
        </w:rPr>
        <w:t>3 апреля 2026 года</w:t>
      </w:r>
      <w:r>
        <w:rPr>
          <w:sz w:val="28"/>
        </w:rPr>
        <w:t>.</w:t>
      </w:r>
    </w:p>
    <w:p>
      <w:pPr>
        <w:jc w:val="both"/>
        <w:rPr>
          <w:sz w:val="28"/>
        </w:rPr>
      </w:pPr>
      <w:r>
        <w:rPr>
          <w:sz w:val="28"/>
        </w:rPr>
        <w:t>3.6. Программные требования:</w:t>
      </w:r>
    </w:p>
    <w:p>
      <w:pPr>
        <w:tabs>
          <w:tab w:val="left" w:pos="360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Программные требования в номинации «Класс ансамбля»</w:t>
      </w:r>
    </w:p>
    <w:p>
      <w:pPr>
        <w:widowControl w:val="1"/>
        <w:tabs>
          <w:tab w:val="left" w:pos="360" w:leader="none"/>
        </w:tabs>
        <w:jc w:val="both"/>
        <w:rPr>
          <w:sz w:val="28"/>
        </w:rPr>
      </w:pPr>
      <w:r>
        <w:rPr>
          <w:sz w:val="28"/>
        </w:rPr>
        <w:t>Продолжительность выступления не более 10 минут.</w:t>
      </w:r>
    </w:p>
    <w:p>
      <w:pPr>
        <w:widowControl w:val="1"/>
        <w:tabs>
          <w:tab w:val="left" w:pos="360" w:leader="none"/>
        </w:tabs>
        <w:jc w:val="both"/>
        <w:rPr>
          <w:sz w:val="28"/>
        </w:rPr>
      </w:pPr>
      <w:r>
        <w:rPr>
          <w:sz w:val="28"/>
        </w:rPr>
        <w:t>Исполняются строго 2 произведения разных стилей.</w:t>
      </w:r>
    </w:p>
    <w:p>
      <w:pPr>
        <w:tabs>
          <w:tab w:val="left" w:pos="360" w:leader="none"/>
        </w:tabs>
        <w:jc w:val="both"/>
        <w:rPr>
          <w:sz w:val="28"/>
        </w:rPr>
      </w:pPr>
      <w:r>
        <w:rPr>
          <w:sz w:val="28"/>
        </w:rPr>
        <w:t>Примечание: не допускается исполнение главной партии иллюстратором (преподавателем или студентом) или руководителем ансамбля.</w:t>
      </w:r>
    </w:p>
    <w:p>
      <w:pPr>
        <w:tabs>
          <w:tab w:val="left" w:pos="360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Программные требования в номинации «Оркестровый класс»</w:t>
      </w:r>
    </w:p>
    <w:p>
      <w:pPr>
        <w:widowControl w:val="1"/>
        <w:tabs>
          <w:tab w:val="left" w:pos="360" w:leader="none"/>
        </w:tabs>
        <w:jc w:val="both"/>
        <w:rPr>
          <w:sz w:val="28"/>
        </w:rPr>
      </w:pPr>
      <w:r>
        <w:rPr>
          <w:sz w:val="28"/>
        </w:rPr>
        <w:t xml:space="preserve"> Продолжительность выступления не более 15 минут. Исполняется 2 произведения:</w:t>
      </w:r>
    </w:p>
    <w:p>
      <w:pPr>
        <w:widowControl w:val="1"/>
        <w:tabs>
          <w:tab w:val="left" w:pos="360" w:leader="none"/>
        </w:tabs>
        <w:jc w:val="both"/>
        <w:rPr>
          <w:sz w:val="28"/>
        </w:rPr>
      </w:pPr>
      <w:r>
        <w:rPr>
          <w:sz w:val="28"/>
        </w:rPr>
        <w:t xml:space="preserve">1) Обязательные произведения:  </w:t>
      </w:r>
    </w:p>
    <w:p>
      <w:pPr>
        <w:widowControl w:val="1"/>
        <w:tabs>
          <w:tab w:val="left" w:pos="360" w:leader="none"/>
        </w:tabs>
        <w:jc w:val="both"/>
        <w:rPr>
          <w:sz w:val="28"/>
        </w:rPr>
      </w:pPr>
      <w:r>
        <w:rPr>
          <w:sz w:val="28"/>
        </w:rPr>
        <w:t xml:space="preserve">    - произведение с инструментальным или вокальным соло в сопровождении оркестра.</w:t>
      </w:r>
    </w:p>
    <w:p>
      <w:pPr>
        <w:tabs>
          <w:tab w:val="left" w:pos="360" w:leader="none"/>
        </w:tabs>
        <w:jc w:val="both"/>
        <w:rPr>
          <w:sz w:val="28"/>
        </w:rPr>
      </w:pPr>
      <w:r>
        <w:rPr>
          <w:sz w:val="28"/>
        </w:rPr>
        <w:t xml:space="preserve">    - произведение классического репертуара или оригинальное произведение</w:t>
      </w:r>
    </w:p>
    <w:p>
      <w:pPr>
        <w:tabs>
          <w:tab w:val="left" w:pos="360" w:leader="none"/>
        </w:tabs>
        <w:jc w:val="both"/>
        <w:rPr>
          <w:sz w:val="28"/>
        </w:rPr>
      </w:pPr>
      <w:r>
        <w:rPr>
          <w:sz w:val="28"/>
        </w:rPr>
        <w:t xml:space="preserve">2)   Произведения по выбору.</w:t>
      </w:r>
    </w:p>
    <w:p>
      <w:pPr>
        <w:jc w:val="both"/>
        <w:rPr>
          <w:sz w:val="28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4. Жюри конкурса и награждение участников конкурса</w:t>
      </w:r>
    </w:p>
    <w:p>
      <w:pPr>
        <w:jc w:val="both"/>
        <w:rPr>
          <w:sz w:val="28"/>
        </w:rPr>
      </w:pPr>
      <w:r>
        <w:rPr>
          <w:sz w:val="28"/>
        </w:rPr>
        <w:t>4.1. Жюри конкурса назначается организаторами из числа наиболее квалифицированных специалистов в области музыкального искусства.</w:t>
      </w:r>
    </w:p>
    <w:p>
      <w:pPr>
        <w:jc w:val="both"/>
        <w:rPr>
          <w:sz w:val="28"/>
        </w:rPr>
      </w:pPr>
      <w:r>
        <w:rPr>
          <w:sz w:val="28"/>
        </w:rPr>
        <w:t xml:space="preserve">4.2 Победители каждой номинации в каждой возрастной группе награждаются дипломами I, II, III степени с присвоением им звания </w:t>
      </w:r>
      <w:r>
        <w:rPr>
          <w:b w:val="1"/>
          <w:sz w:val="28"/>
        </w:rPr>
        <w:t>«Лауреат Межрегионального конкурса духовых оркестров и ансамблей «Медные трубы Поволжья</w:t>
      </w:r>
      <w:r>
        <w:rPr>
          <w:sz w:val="28"/>
        </w:rPr>
        <w:t xml:space="preserve">». Остальным коллективам - участникам конкурса,  вручаются  Дипломы за участие.</w:t>
      </w:r>
    </w:p>
    <w:p>
      <w:pPr>
        <w:jc w:val="both"/>
        <w:rPr>
          <w:sz w:val="28"/>
        </w:rPr>
      </w:pPr>
      <w:r>
        <w:rPr>
          <w:sz w:val="28"/>
        </w:rPr>
        <w:t>4.3. Критерии оценки:</w:t>
      </w:r>
    </w:p>
    <w:p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соответствие конкурсного выступления программным требованиям;</w:t>
      </w:r>
    </w:p>
    <w:p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уровень исполнительского мастерства;</w:t>
      </w:r>
    </w:p>
    <w:p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творческий потенциал.</w:t>
      </w:r>
    </w:p>
    <w:p>
      <w:pPr>
        <w:jc w:val="both"/>
        <w:rPr>
          <w:sz w:val="28"/>
        </w:rPr>
      </w:pPr>
      <w:r>
        <w:rPr>
          <w:sz w:val="28"/>
        </w:rPr>
        <w:t xml:space="preserve"> 4.4. Жюри имеет право:</w:t>
      </w:r>
    </w:p>
    <w:p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присуждать не все призовые места;</w:t>
      </w:r>
    </w:p>
    <w:p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распределять призовые места между несколькими участниками;</w:t>
      </w:r>
    </w:p>
    <w:p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присуждать Гран – При конкурса;</w:t>
      </w:r>
    </w:p>
    <w:p>
      <w:pPr>
        <w:jc w:val="both"/>
        <w:rPr>
          <w:sz w:val="28"/>
        </w:rPr>
      </w:pPr>
      <w:r>
        <w:rPr>
          <w:sz w:val="28"/>
        </w:rPr>
        <w:t>4.5.</w:t>
      </w:r>
      <w:r>
        <w:rPr>
          <w:i w:val="1"/>
          <w:sz w:val="28"/>
        </w:rPr>
        <w:t xml:space="preserve"> </w:t>
      </w:r>
      <w:r>
        <w:rPr>
          <w:sz w:val="28"/>
        </w:rPr>
        <w:t xml:space="preserve">Члены жюри не имеют права оценивать выступления своих коллективов. </w:t>
      </w:r>
    </w:p>
    <w:p>
      <w:pPr>
        <w:jc w:val="both"/>
        <w:rPr>
          <w:sz w:val="28"/>
        </w:rPr>
      </w:pPr>
      <w:r>
        <w:rPr>
          <w:sz w:val="28"/>
        </w:rPr>
        <w:t>4.6. Решение жюри окончательное и пересмотру не подлежит.</w:t>
      </w:r>
    </w:p>
    <w:p>
      <w:pPr>
        <w:jc w:val="center"/>
        <w:rPr>
          <w:b w:val="1"/>
          <w:sz w:val="28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 xml:space="preserve">5. Условия подачи заявок </w:t>
      </w:r>
    </w:p>
    <w:p>
      <w:pPr>
        <w:jc w:val="both"/>
        <w:rPr>
          <w:b w:val="1"/>
          <w:sz w:val="28"/>
        </w:rPr>
      </w:pPr>
      <w:r>
        <w:rPr>
          <w:sz w:val="28"/>
        </w:rPr>
        <w:t xml:space="preserve">5.1. </w:t>
      </w:r>
      <w:r>
        <w:rPr>
          <w:b w:val="1"/>
          <w:sz w:val="28"/>
        </w:rPr>
        <w:t>Документы на участие</w:t>
      </w:r>
      <w:r>
        <w:rPr>
          <w:sz w:val="28"/>
        </w:rPr>
        <w:t xml:space="preserve"> в конкурсе принимаются  Костромским областным учебно-методическим  центром  </w:t>
      </w:r>
      <w:r>
        <w:rPr>
          <w:b w:val="1"/>
          <w:sz w:val="28"/>
        </w:rPr>
        <w:t xml:space="preserve">строго   до 25 марта 2026 года  </w:t>
      </w:r>
      <w:r>
        <w:rPr>
          <w:sz w:val="28"/>
        </w:rPr>
        <w:t xml:space="preserve">по e-mail:  </w:t>
      </w:r>
      <w:r>
        <w:rPr>
          <w:sz w:val="28"/>
        </w:rPr>
        <w:fldChar w:fldCharType="begin"/>
      </w:r>
      <w:r>
        <w:rPr>
          <w:sz w:val="28"/>
        </w:rPr>
        <w:instrText>HYPERLINK "mailto:koumc@bk.ru"</w:instrText>
      </w:r>
      <w:r>
        <w:rPr>
          <w:sz w:val="28"/>
        </w:rPr>
        <w:fldChar w:fldCharType="separate"/>
      </w:r>
      <w:r>
        <w:rPr>
          <w:rStyle w:val="C2"/>
          <w:sz w:val="28"/>
        </w:rPr>
        <w:t>koumc_iao@bk.ru</w:t>
      </w:r>
      <w:r>
        <w:rPr>
          <w:rStyle w:val="C2"/>
          <w:sz w:val="28"/>
        </w:rPr>
        <w:fldChar w:fldCharType="end"/>
      </w:r>
      <w:r>
        <w:rPr>
          <w:b w:val="1"/>
          <w:sz w:val="28"/>
        </w:rPr>
        <w:t xml:space="preserve"> </w:t>
      </w:r>
    </w:p>
    <w:p>
      <w:pPr>
        <w:jc w:val="both"/>
        <w:rPr>
          <w:b w:val="1"/>
          <w:sz w:val="28"/>
        </w:rPr>
      </w:pPr>
      <w:r>
        <w:rPr>
          <w:b w:val="1"/>
          <w:sz w:val="28"/>
        </w:rPr>
        <w:t>Заявки, поданные позднее указанного срока, написанные от руки не рассматриваются.</w:t>
      </w:r>
    </w:p>
    <w:p>
      <w:pPr>
        <w:rPr>
          <w:sz w:val="28"/>
        </w:rPr>
      </w:pPr>
      <w:r>
        <w:rPr>
          <w:sz w:val="28"/>
        </w:rPr>
        <w:t>5.2. Для участия в конкурсе необходимы следующие документы:</w:t>
      </w:r>
    </w:p>
    <w:p>
      <w:pPr>
        <w:widowControl w:val="1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заявка (строго по установленному образцу (форма прилагается));</w:t>
      </w:r>
    </w:p>
    <w:p>
      <w:pPr>
        <w:widowControl w:val="1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паспортные данные руководителя коллектива (серия, номер, кем и когда выдан) заверенные печатью и подписью руководителя учреждения;</w:t>
      </w:r>
    </w:p>
    <w:p>
      <w:pPr>
        <w:widowControl w:val="1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список участников коллектива с указанием возраста и даты рождения заверенный печатью и подписью руководителя учреждения;</w:t>
      </w:r>
    </w:p>
    <w:p>
      <w:pPr>
        <w:jc w:val="both"/>
        <w:rPr>
          <w:b w:val="1"/>
          <w:sz w:val="28"/>
        </w:rPr>
      </w:pPr>
      <w:r>
        <w:rPr>
          <w:b w:val="1"/>
          <w:sz w:val="28"/>
        </w:rPr>
        <w:t xml:space="preserve">Оплата вступительного взноса для участия в конкурсе должна  быть произведена не позднее 2 апреля  2026года </w:t>
      </w:r>
      <w:r>
        <w:rPr>
          <w:sz w:val="28"/>
        </w:rPr>
        <w:t>в размере:</w:t>
      </w:r>
    </w:p>
    <w:p>
      <w:pPr>
        <w:jc w:val="both"/>
        <w:rPr>
          <w:sz w:val="28"/>
        </w:rPr>
      </w:pPr>
      <w:r>
        <w:rPr>
          <w:sz w:val="28"/>
        </w:rPr>
        <w:t xml:space="preserve">класс ансамбля (2-5 человек) -  1800 рублей;</w:t>
      </w:r>
    </w:p>
    <w:p>
      <w:pPr>
        <w:jc w:val="both"/>
        <w:rPr>
          <w:sz w:val="28"/>
        </w:rPr>
      </w:pPr>
      <w:r>
        <w:rPr>
          <w:sz w:val="28"/>
        </w:rPr>
        <w:t xml:space="preserve">класс ансамбля (6-12 человек) -  2700 рублей;</w:t>
      </w:r>
    </w:p>
    <w:p>
      <w:pPr>
        <w:jc w:val="both"/>
        <w:rPr>
          <w:sz w:val="28"/>
        </w:rPr>
      </w:pPr>
      <w:r>
        <w:rPr>
          <w:sz w:val="28"/>
        </w:rPr>
        <w:t xml:space="preserve">оркестровый класс -  3300 рублей. </w:t>
      </w:r>
    </w:p>
    <w:p>
      <w:pPr>
        <w:jc w:val="both"/>
        <w:rPr>
          <w:sz w:val="28"/>
        </w:rPr>
      </w:pPr>
      <w:r>
        <w:rPr>
          <w:b w:val="1"/>
          <w:sz w:val="28"/>
        </w:rPr>
        <w:t xml:space="preserve">В случае несвоевременной оплаты  вступительного взноса — участники  не допускаются к  конкурсу.  В случае отказа от участия в конкурсе по любым причинам, вступительный взнос не возвращается.</w:t>
      </w:r>
      <w:r>
        <w:rPr>
          <w:sz w:val="28"/>
        </w:rPr>
        <w:t xml:space="preserve"> Оплата командировочных расходов производится за счёт направляющей стороны.    </w:t>
      </w:r>
    </w:p>
    <w:p>
      <w:pPr>
        <w:spacing w:lineRule="atLeast" w:line="200" w:beforeAutospacing="0" w:afterAutospacing="0"/>
        <w:jc w:val="both"/>
        <w:rPr>
          <w:color w:val="000000"/>
          <w:sz w:val="28"/>
        </w:rPr>
      </w:pPr>
      <w:r>
        <w:rPr>
          <w:sz w:val="28"/>
        </w:rPr>
        <w:t xml:space="preserve">5.3. </w:t>
      </w:r>
      <w:r>
        <w:rPr>
          <w:color w:val="000000"/>
          <w:sz w:val="28"/>
          <w:u w:val="single"/>
        </w:rPr>
        <w:t>Факт подачи заявки на участие в конкурсе является согласием на обработку персональных данных участника, использование фото, видео материалов, 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>
      <w:pPr>
        <w:jc w:val="both"/>
        <w:rPr>
          <w:sz w:val="28"/>
        </w:rPr>
      </w:pPr>
      <w:r>
        <w:rPr>
          <w:sz w:val="28"/>
        </w:rPr>
        <w:t xml:space="preserve">5.4.  Основанием для участия в  конкурсе является договор, заключенный между ОГБУ ДПО КОУМЦ и организацией, предоставившей коллектив.</w:t>
      </w:r>
    </w:p>
    <w:p>
      <w:pPr>
        <w:jc w:val="both"/>
        <w:rPr>
          <w:b w:val="1"/>
          <w:sz w:val="28"/>
        </w:rPr>
      </w:pPr>
    </w:p>
    <w:p>
      <w:pPr>
        <w:jc w:val="both"/>
        <w:rPr>
          <w:b w:val="1"/>
          <w:sz w:val="28"/>
        </w:rPr>
      </w:pPr>
    </w:p>
    <w:p>
      <w:pPr>
        <w:widowControl w:val="1"/>
        <w:jc w:val="both"/>
        <w:rPr>
          <w:b w:val="1"/>
          <w:sz w:val="28"/>
        </w:rPr>
      </w:pPr>
    </w:p>
    <w:p>
      <w:pPr>
        <w:rPr>
          <w:b w:val="1"/>
          <w:sz w:val="28"/>
        </w:rPr>
      </w:pPr>
    </w:p>
    <w:p>
      <w:pPr>
        <w:rPr>
          <w:b w:val="1"/>
          <w:sz w:val="28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ЗАЯВКА</w:t>
      </w:r>
    </w:p>
    <w:p>
      <w:pPr>
        <w:jc w:val="center"/>
        <w:rPr>
          <w:b w:val="1"/>
          <w:sz w:val="28"/>
          <w:u w:val="single"/>
        </w:rPr>
      </w:pPr>
    </w:p>
    <w:p>
      <w:pPr>
        <w:ind w:firstLine="360"/>
        <w:jc w:val="center"/>
        <w:rPr>
          <w:b w:val="1"/>
          <w:sz w:val="28"/>
        </w:rPr>
      </w:pPr>
      <w:r>
        <w:rPr>
          <w:b w:val="1"/>
          <w:sz w:val="28"/>
        </w:rPr>
        <w:t xml:space="preserve">на участие в </w:t>
      </w:r>
      <w:r>
        <w:rPr>
          <w:b w:val="1"/>
          <w:sz w:val="28"/>
          <w:shd w:val="clear" w:fill="FFFFFF"/>
        </w:rPr>
        <w:t xml:space="preserve">Межрегиональном конкурсе духовых </w:t>
      </w:r>
      <w:r>
        <w:rPr>
          <w:b w:val="1"/>
          <w:sz w:val="28"/>
        </w:rPr>
        <w:t>оркестров и ансамблей «Медные трубы Поволжья»</w:t>
      </w:r>
    </w:p>
    <w:p>
      <w:pPr>
        <w:ind w:firstLine="360"/>
        <w:jc w:val="center"/>
        <w:rPr>
          <w:b w:val="1"/>
          <w:sz w:val="28"/>
        </w:rPr>
      </w:pPr>
      <w:r>
        <w:rPr>
          <w:b w:val="1"/>
          <w:sz w:val="28"/>
        </w:rPr>
        <w:t xml:space="preserve">3 апреля 2026 года </w:t>
      </w:r>
    </w:p>
    <w:p>
      <w:pPr>
        <w:ind w:firstLine="360"/>
        <w:jc w:val="center"/>
        <w:rPr>
          <w:b w:val="1"/>
          <w:sz w:val="28"/>
        </w:rPr>
      </w:pPr>
    </w:p>
    <w:tbl>
      <w:tblPr>
        <w:tblW w:w="10598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4A0"/>
      </w:tblPr>
      <w:tblGrid/>
      <w:tr>
        <w:tc>
          <w:tcPr>
            <w:tcW w:w="4928" w:type="dxa"/>
          </w:tcPr>
          <w:p>
            <w:pPr>
              <w:spacing w:lineRule="auto" w:line="276" w:beforeAutospacing="0" w:afterAutospacing="0"/>
              <w:rPr>
                <w:sz w:val="24"/>
              </w:rPr>
            </w:pPr>
            <w:r>
              <w:rPr>
                <w:sz w:val="24"/>
              </w:rPr>
              <w:t xml:space="preserve">1.Организация (учебное заведение, </w:t>
            </w:r>
          </w:p>
          <w:p>
            <w:pPr>
              <w:spacing w:lineRule="auto" w:line="276" w:beforeAutospacing="0" w:afterAutospacing="0"/>
              <w:rPr>
                <w:sz w:val="24"/>
              </w:rPr>
            </w:pPr>
            <w:r>
              <w:rPr>
                <w:sz w:val="24"/>
              </w:rPr>
              <w:t xml:space="preserve">e-mail, телефон), банковские реквизиты </w:t>
            </w:r>
            <w:r>
              <w:rPr>
                <w:sz w:val="24"/>
                <w:u w:val="single"/>
              </w:rPr>
              <w:t>кто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плательщик (!)</w:t>
            </w:r>
          </w:p>
        </w:tc>
        <w:tc>
          <w:tcPr>
            <w:tcW w:w="5670" w:type="dxa"/>
          </w:tcPr>
          <w:p>
            <w:pPr>
              <w:rPr>
                <w:sz w:val="28"/>
              </w:rPr>
            </w:pPr>
          </w:p>
        </w:tc>
      </w:tr>
      <w:tr>
        <w:tc>
          <w:tcPr>
            <w:tcW w:w="4928" w:type="dxa"/>
          </w:tcPr>
          <w:p>
            <w:pPr>
              <w:spacing w:lineRule="auto" w:line="276" w:beforeAutospacing="0" w:afterAutospacing="0"/>
              <w:rPr>
                <w:sz w:val="24"/>
              </w:rPr>
            </w:pPr>
            <w:r>
              <w:rPr>
                <w:sz w:val="24"/>
              </w:rPr>
              <w:t xml:space="preserve">2.Информация о коллективе (ансамбле, оркестре): </w:t>
            </w:r>
          </w:p>
          <w:p>
            <w:pPr>
              <w:spacing w:lineRule="auto" w:line="276" w:beforeAutospacing="0" w:afterAutospacing="0"/>
              <w:rPr>
                <w:sz w:val="24"/>
              </w:rPr>
            </w:pPr>
            <w:r>
              <w:rPr>
                <w:sz w:val="24"/>
              </w:rPr>
              <w:t xml:space="preserve">название коллектива,  </w:t>
            </w:r>
          </w:p>
          <w:p>
            <w:pPr>
              <w:spacing w:lineRule="auto" w:line="276" w:beforeAutospacing="0" w:afterAutospacing="0"/>
              <w:rPr>
                <w:sz w:val="24"/>
              </w:rPr>
            </w:pPr>
            <w:r>
              <w:rPr>
                <w:sz w:val="24"/>
              </w:rPr>
              <w:t xml:space="preserve">список участников коллектива (указать фамилии и имена участников, возраст участников, дата рождения. </w:t>
            </w:r>
          </w:p>
          <w:p>
            <w:pPr>
              <w:spacing w:lineRule="auto" w:line="276" w:beforeAutospacing="0" w:afterAutospacing="0"/>
              <w:rPr>
                <w:sz w:val="24"/>
              </w:rPr>
            </w:pPr>
            <w:r>
              <w:rPr>
                <w:sz w:val="24"/>
              </w:rPr>
              <w:t xml:space="preserve">№ страхового свидетельства (СНИЛС). </w:t>
            </w:r>
          </w:p>
          <w:p>
            <w:pPr>
              <w:spacing w:lineRule="auto" w:line="276" w:beforeAutospacing="0" w:afterAutospacing="0"/>
              <w:rPr>
                <w:sz w:val="24"/>
              </w:rPr>
            </w:pPr>
            <w:r>
              <w:rPr>
                <w:sz w:val="24"/>
              </w:rPr>
              <w:t xml:space="preserve">Класс обучения в ДМШ, ДШИ или курс обучения в ССУЗ.)  </w:t>
            </w:r>
          </w:p>
        </w:tc>
        <w:tc>
          <w:tcPr>
            <w:tcW w:w="5670" w:type="dxa"/>
          </w:tcPr>
          <w:p>
            <w:pPr>
              <w:rPr>
                <w:sz w:val="28"/>
              </w:rPr>
            </w:pPr>
          </w:p>
        </w:tc>
      </w:tr>
      <w:tr>
        <w:tc>
          <w:tcPr>
            <w:tcW w:w="4928" w:type="dxa"/>
          </w:tcPr>
          <w:p>
            <w:pPr>
              <w:spacing w:lineRule="auto" w:line="276" w:beforeAutospacing="0" w:afterAutospacing="0"/>
              <w:rPr>
                <w:sz w:val="24"/>
              </w:rPr>
            </w:pPr>
            <w:r>
              <w:rPr>
                <w:sz w:val="24"/>
              </w:rPr>
              <w:t xml:space="preserve">3.Сведения о руководителе ансамбля:  </w:t>
            </w:r>
          </w:p>
          <w:p>
            <w:pPr>
              <w:spacing w:lineRule="auto" w:line="276" w:beforeAutospacing="0" w:afterAutospacing="0"/>
              <w:rPr>
                <w:sz w:val="24"/>
              </w:rPr>
            </w:pPr>
            <w:r>
              <w:rPr>
                <w:sz w:val="24"/>
              </w:rPr>
              <w:t>Ф.И.О. преподавателя (полностью), должность, звания</w:t>
            </w:r>
          </w:p>
          <w:p>
            <w:pPr>
              <w:spacing w:lineRule="auto" w:line="276" w:beforeAutospacing="0" w:afterAutospacing="0"/>
              <w:rPr>
                <w:sz w:val="24"/>
              </w:rPr>
            </w:pPr>
            <w:r>
              <w:rPr>
                <w:sz w:val="24"/>
              </w:rPr>
              <w:t>мобильный телефон</w:t>
            </w:r>
          </w:p>
          <w:p>
            <w:pPr>
              <w:spacing w:lineRule="auto" w:line="276" w:beforeAutospacing="0" w:afterAutospacing="0"/>
              <w:rPr>
                <w:sz w:val="24"/>
              </w:rPr>
            </w:pPr>
            <w:r>
              <w:rPr>
                <w:sz w:val="24"/>
              </w:rPr>
              <w:t xml:space="preserve">№, серия паспорта (кем, когда выдан, место жительства по прописке), </w:t>
            </w:r>
          </w:p>
          <w:p>
            <w:pPr>
              <w:spacing w:lineRule="auto" w:line="276" w:beforeAutospacing="0" w:afterAutospacing="0"/>
              <w:rPr>
                <w:sz w:val="24"/>
              </w:rPr>
            </w:pPr>
            <w:r>
              <w:rPr>
                <w:sz w:val="24"/>
              </w:rPr>
              <w:t>№ страхового свидетельства (СНИЛС)</w:t>
            </w:r>
          </w:p>
        </w:tc>
        <w:tc>
          <w:tcPr>
            <w:tcW w:w="5670" w:type="dxa"/>
          </w:tcPr>
          <w:p>
            <w:pPr>
              <w:rPr>
                <w:sz w:val="28"/>
              </w:rPr>
            </w:pPr>
          </w:p>
        </w:tc>
      </w:tr>
      <w:tr>
        <w:tc>
          <w:tcPr>
            <w:tcW w:w="4928" w:type="dxa"/>
          </w:tcPr>
          <w:p>
            <w:pPr>
              <w:spacing w:lineRule="auto" w:line="276" w:beforeAutospacing="0" w:afterAutospacing="0"/>
              <w:rPr>
                <w:b w:val="1"/>
                <w:sz w:val="24"/>
              </w:rPr>
            </w:pPr>
            <w:r>
              <w:rPr>
                <w:sz w:val="24"/>
              </w:rPr>
              <w:t>4. Возрастная группа, номинация</w:t>
            </w:r>
          </w:p>
        </w:tc>
        <w:tc>
          <w:tcPr>
            <w:tcW w:w="5670" w:type="dxa"/>
          </w:tcPr>
          <w:p>
            <w:pPr>
              <w:rPr>
                <w:b w:val="1"/>
                <w:sz w:val="28"/>
              </w:rPr>
            </w:pPr>
          </w:p>
        </w:tc>
      </w:tr>
      <w:tr>
        <w:tc>
          <w:tcPr>
            <w:tcW w:w="4928" w:type="dxa"/>
          </w:tcPr>
          <w:p>
            <w:pPr>
              <w:spacing w:lineRule="auto" w:line="276" w:beforeAutospacing="0" w:afterAutospacing="0"/>
              <w:rPr>
                <w:sz w:val="24"/>
              </w:rPr>
            </w:pPr>
            <w:r>
              <w:rPr>
                <w:sz w:val="24"/>
              </w:rPr>
              <w:t>5. Ф.И.О. концертмейстера (полностью), мобильный телефон</w:t>
            </w:r>
          </w:p>
        </w:tc>
        <w:tc>
          <w:tcPr>
            <w:tcW w:w="5670" w:type="dxa"/>
          </w:tcPr>
          <w:p>
            <w:pPr>
              <w:rPr>
                <w:sz w:val="28"/>
              </w:rPr>
            </w:pPr>
          </w:p>
        </w:tc>
      </w:tr>
      <w:tr>
        <w:tc>
          <w:tcPr>
            <w:tcW w:w="4928" w:type="dxa"/>
          </w:tcPr>
          <w:p>
            <w:pPr>
              <w:spacing w:lineRule="auto" w:line="276" w:beforeAutospacing="0" w:afterAutospacing="0"/>
              <w:rPr>
                <w:b w:val="1"/>
                <w:sz w:val="24"/>
              </w:rPr>
            </w:pPr>
            <w:r>
              <w:rPr>
                <w:sz w:val="24"/>
              </w:rPr>
              <w:t xml:space="preserve">6. Программа  выступления с  указанием </w:t>
            </w:r>
            <w:r>
              <w:rPr>
                <w:b w:val="1"/>
                <w:sz w:val="24"/>
              </w:rPr>
              <w:t xml:space="preserve">хронометража КАЖДОГО произведения </w:t>
            </w:r>
            <w:r>
              <w:rPr>
                <w:sz w:val="24"/>
              </w:rPr>
              <w:t>(композитор с указанием ПОЛНОГО Ф.И.О., название произведения, автор переложения)</w:t>
            </w:r>
          </w:p>
        </w:tc>
        <w:tc>
          <w:tcPr>
            <w:tcW w:w="5670" w:type="dxa"/>
          </w:tcPr>
          <w:p>
            <w:pPr>
              <w:rPr>
                <w:b w:val="1"/>
                <w:sz w:val="28"/>
              </w:rPr>
            </w:pPr>
          </w:p>
        </w:tc>
      </w:tr>
    </w:tbl>
    <w:p>
      <w:pPr>
        <w:ind w:firstLine="360"/>
        <w:jc w:val="center"/>
        <w:rPr>
          <w:b w:val="1"/>
          <w:sz w:val="28"/>
        </w:rPr>
      </w:pPr>
    </w:p>
    <w:p>
      <w:pPr>
        <w:jc w:val="both"/>
        <w:rPr>
          <w:sz w:val="28"/>
        </w:rPr>
      </w:pPr>
      <w:r>
        <w:rPr>
          <w:sz w:val="28"/>
        </w:rPr>
        <w:t>«С условиями конкурса согласны и обязуюсь их выполнять».</w:t>
      </w:r>
    </w:p>
    <w:p>
      <w:pPr>
        <w:jc w:val="both"/>
        <w:rPr>
          <w:sz w:val="28"/>
        </w:rPr>
      </w:pPr>
    </w:p>
    <w:p>
      <w:pPr>
        <w:jc w:val="both"/>
        <w:rPr>
          <w:sz w:val="28"/>
        </w:rPr>
      </w:pPr>
      <w:r>
        <w:rPr>
          <w:sz w:val="28"/>
        </w:rPr>
        <w:t xml:space="preserve">Дата  «      » _________ 20 __   г.</w:t>
      </w:r>
    </w:p>
    <w:p>
      <w:pPr>
        <w:jc w:val="both"/>
        <w:rPr>
          <w:sz w:val="28"/>
        </w:rPr>
      </w:pPr>
    </w:p>
    <w:p>
      <w:pPr>
        <w:jc w:val="both"/>
        <w:rPr>
          <w:sz w:val="28"/>
        </w:rPr>
      </w:pPr>
    </w:p>
    <w:p>
      <w:pPr>
        <w:rPr>
          <w:sz w:val="28"/>
        </w:rPr>
      </w:pPr>
      <w:r>
        <w:rPr>
          <w:sz w:val="28"/>
        </w:rPr>
        <w:t xml:space="preserve">              М.П.                                           Директор организации (Ф.И.О. полностью)</w:t>
      </w:r>
    </w:p>
    <w:p>
      <w:pPr>
        <w:jc w:val="both"/>
        <w:rPr>
          <w:sz w:val="28"/>
        </w:rPr>
      </w:pPr>
    </w:p>
    <w:p>
      <w:pPr>
        <w:jc w:val="both"/>
        <w:rPr>
          <w:sz w:val="28"/>
        </w:rPr>
      </w:pPr>
    </w:p>
    <w:p>
      <w:pPr>
        <w:jc w:val="both"/>
        <w:rPr>
          <w:sz w:val="28"/>
        </w:rPr>
      </w:pPr>
    </w:p>
    <w:p>
      <w:pPr>
        <w:rPr>
          <w:sz w:val="28"/>
          <w:shd w:val="clear" w:fill="FFFFFF"/>
        </w:rPr>
      </w:pPr>
    </w:p>
    <w:sectPr>
      <w:type w:val="nextPage"/>
      <w:pgSz w:w="11906" w:h="16838" w:code="9"/>
      <w:pgMar w:left="624" w:right="680" w:top="680" w:bottom="680" w:header="709" w:footer="709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hybrid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454E235">
      <w:start w:val="1"/>
      <w:numFmt w:val="decimal"/>
      <w:suff w:val="tab"/>
      <w:lvlText w:val="%1."/>
      <w:lvlJc w:val="left"/>
      <w:pPr/>
      <w:rPr/>
    </w:lvl>
    <w:lvl w:ilvl="2" w:tplc="13386774">
      <w:start w:val="1"/>
      <w:numFmt w:val="decimal"/>
      <w:suff w:val="tab"/>
      <w:lvlText w:val="%1."/>
      <w:lvlJc w:val="left"/>
      <w:pPr/>
      <w:rPr/>
    </w:lvl>
    <w:lvl w:ilvl="3" w:tplc="05DE2FFE">
      <w:start w:val="1"/>
      <w:numFmt w:val="decimal"/>
      <w:suff w:val="tab"/>
      <w:lvlText w:val="%1."/>
      <w:lvlJc w:val="left"/>
      <w:pPr/>
      <w:rPr/>
    </w:lvl>
    <w:lvl w:ilvl="4" w:tplc="75E81345">
      <w:start w:val="1"/>
      <w:numFmt w:val="decimal"/>
      <w:suff w:val="tab"/>
      <w:lvlText w:val="%1."/>
      <w:lvlJc w:val="left"/>
      <w:pPr/>
      <w:rPr/>
    </w:lvl>
    <w:lvl w:ilvl="5" w:tplc="25026AB2">
      <w:start w:val="1"/>
      <w:numFmt w:val="decimal"/>
      <w:suff w:val="tab"/>
      <w:lvlText w:val="%1."/>
      <w:lvlJc w:val="left"/>
      <w:pPr/>
      <w:rPr/>
    </w:lvl>
    <w:lvl w:ilvl="6" w:tplc="2F9A8691">
      <w:start w:val="1"/>
      <w:numFmt w:val="decimal"/>
      <w:suff w:val="tab"/>
      <w:lvlText w:val="%1."/>
      <w:lvlJc w:val="left"/>
      <w:pPr/>
      <w:rPr/>
    </w:lvl>
    <w:lvl w:ilvl="7" w:tplc="56A1240A">
      <w:start w:val="1"/>
      <w:numFmt w:val="decimal"/>
      <w:suff w:val="tab"/>
      <w:lvlText w:val="%1."/>
      <w:lvlJc w:val="left"/>
      <w:pPr/>
      <w:rPr/>
    </w:lvl>
    <w:lvl w:ilvl="8" w:tplc="2550934D">
      <w:start w:val="1"/>
      <w:numFmt w:val="decimal"/>
      <w:suff w:val="tab"/>
      <w:lvlText w:val="%1."/>
      <w:lvlJc w:val="left"/>
      <w:pPr/>
      <w:rPr/>
    </w:lvl>
  </w:abstractNum>
  <w:abstractNum w:abstractNumId="1">
    <w:nsid w:val="00000003"/>
    <w:multiLevelType w:val="hybrid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FF4E726">
      <w:start w:val="1"/>
      <w:numFmt w:val="decimal"/>
      <w:suff w:val="tab"/>
      <w:lvlText w:val="%1."/>
      <w:lvlJc w:val="left"/>
      <w:pPr/>
      <w:rPr/>
    </w:lvl>
    <w:lvl w:ilvl="2" w:tplc="1A13E151">
      <w:start w:val="1"/>
      <w:numFmt w:val="decimal"/>
      <w:suff w:val="tab"/>
      <w:lvlText w:val="%1."/>
      <w:lvlJc w:val="left"/>
      <w:pPr/>
      <w:rPr/>
    </w:lvl>
    <w:lvl w:ilvl="3" w:tplc="76587AB0">
      <w:start w:val="1"/>
      <w:numFmt w:val="decimal"/>
      <w:suff w:val="tab"/>
      <w:lvlText w:val="%1."/>
      <w:lvlJc w:val="left"/>
      <w:pPr/>
      <w:rPr/>
    </w:lvl>
    <w:lvl w:ilvl="4" w:tplc="37E81FA8">
      <w:start w:val="1"/>
      <w:numFmt w:val="decimal"/>
      <w:suff w:val="tab"/>
      <w:lvlText w:val="%1."/>
      <w:lvlJc w:val="left"/>
      <w:pPr/>
      <w:rPr/>
    </w:lvl>
    <w:lvl w:ilvl="5" w:tplc="0859806C">
      <w:start w:val="1"/>
      <w:numFmt w:val="decimal"/>
      <w:suff w:val="tab"/>
      <w:lvlText w:val="%1."/>
      <w:lvlJc w:val="left"/>
      <w:pPr/>
      <w:rPr/>
    </w:lvl>
    <w:lvl w:ilvl="6" w:tplc="37683404">
      <w:start w:val="1"/>
      <w:numFmt w:val="decimal"/>
      <w:suff w:val="tab"/>
      <w:lvlText w:val="%1."/>
      <w:lvlJc w:val="left"/>
      <w:pPr/>
      <w:rPr/>
    </w:lvl>
    <w:lvl w:ilvl="7" w:tplc="0B30D22E">
      <w:start w:val="1"/>
      <w:numFmt w:val="decimal"/>
      <w:suff w:val="tab"/>
      <w:lvlText w:val="%1."/>
      <w:lvlJc w:val="left"/>
      <w:pPr/>
      <w:rPr/>
    </w:lvl>
    <w:lvl w:ilvl="8" w:tplc="11FF6932">
      <w:start w:val="1"/>
      <w:numFmt w:val="decimal"/>
      <w:suff w:val="tab"/>
      <w:lvlText w:val="%1."/>
      <w:lvlJc w:val="left"/>
      <w:pPr/>
      <w:rPr/>
    </w:lvl>
  </w:abstractNum>
  <w:abstractNum w:abstractNumId="2">
    <w:nsid w:val="00000004"/>
    <w:multiLevelType w:val="hybrid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4960AB8">
      <w:start w:val="1"/>
      <w:numFmt w:val="decimal"/>
      <w:suff w:val="tab"/>
      <w:lvlText w:val="%1."/>
      <w:lvlJc w:val="left"/>
      <w:pPr/>
      <w:rPr/>
    </w:lvl>
    <w:lvl w:ilvl="2" w:tplc="38693D19">
      <w:start w:val="1"/>
      <w:numFmt w:val="decimal"/>
      <w:suff w:val="tab"/>
      <w:lvlText w:val="%1."/>
      <w:lvlJc w:val="left"/>
      <w:pPr/>
      <w:rPr/>
    </w:lvl>
    <w:lvl w:ilvl="3" w:tplc="15999989">
      <w:start w:val="1"/>
      <w:numFmt w:val="decimal"/>
      <w:suff w:val="tab"/>
      <w:lvlText w:val="%1."/>
      <w:lvlJc w:val="left"/>
      <w:pPr/>
      <w:rPr/>
    </w:lvl>
    <w:lvl w:ilvl="4" w:tplc="0C655070">
      <w:start w:val="1"/>
      <w:numFmt w:val="decimal"/>
      <w:suff w:val="tab"/>
      <w:lvlText w:val="%1."/>
      <w:lvlJc w:val="left"/>
      <w:pPr/>
      <w:rPr/>
    </w:lvl>
    <w:lvl w:ilvl="5" w:tplc="43497428">
      <w:start w:val="1"/>
      <w:numFmt w:val="decimal"/>
      <w:suff w:val="tab"/>
      <w:lvlText w:val="%1."/>
      <w:lvlJc w:val="left"/>
      <w:pPr/>
      <w:rPr/>
    </w:lvl>
    <w:lvl w:ilvl="6" w:tplc="4D9602D4">
      <w:start w:val="1"/>
      <w:numFmt w:val="decimal"/>
      <w:suff w:val="tab"/>
      <w:lvlText w:val="%1."/>
      <w:lvlJc w:val="left"/>
      <w:pPr/>
      <w:rPr/>
    </w:lvl>
    <w:lvl w:ilvl="7" w:tplc="74B40E48">
      <w:start w:val="1"/>
      <w:numFmt w:val="decimal"/>
      <w:suff w:val="tab"/>
      <w:lvlText w:val="%1."/>
      <w:lvlJc w:val="left"/>
      <w:pPr/>
      <w:rPr/>
    </w:lvl>
    <w:lvl w:ilvl="8" w:tplc="286E93AE">
      <w:start w:val="1"/>
      <w:numFmt w:val="decimal"/>
      <w:suff w:val="tab"/>
      <w:lvlText w:val="%1."/>
      <w:lvlJc w:val="left"/>
      <w:pPr/>
      <w:rPr/>
    </w:lvl>
  </w:abstractNum>
  <w:abstractNum w:abstractNumId="3">
    <w:nsid w:val="00000006"/>
    <w:multiLevelType w:val="hybrid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2960950">
      <w:start w:val="1"/>
      <w:numFmt w:val="decimal"/>
      <w:suff w:val="tab"/>
      <w:lvlText w:val="%1."/>
      <w:lvlJc w:val="left"/>
      <w:pPr/>
      <w:rPr/>
    </w:lvl>
    <w:lvl w:ilvl="2" w:tplc="754146E5">
      <w:start w:val="1"/>
      <w:numFmt w:val="decimal"/>
      <w:suff w:val="tab"/>
      <w:lvlText w:val="%1."/>
      <w:lvlJc w:val="left"/>
      <w:pPr/>
      <w:rPr/>
    </w:lvl>
    <w:lvl w:ilvl="3" w:tplc="315226B2">
      <w:start w:val="1"/>
      <w:numFmt w:val="decimal"/>
      <w:suff w:val="tab"/>
      <w:lvlText w:val="%1."/>
      <w:lvlJc w:val="left"/>
      <w:pPr/>
      <w:rPr/>
    </w:lvl>
    <w:lvl w:ilvl="4" w:tplc="2EE9D50D">
      <w:start w:val="1"/>
      <w:numFmt w:val="decimal"/>
      <w:suff w:val="tab"/>
      <w:lvlText w:val="%1."/>
      <w:lvlJc w:val="left"/>
      <w:pPr/>
      <w:rPr/>
    </w:lvl>
    <w:lvl w:ilvl="5" w:tplc="7F78D61C">
      <w:start w:val="1"/>
      <w:numFmt w:val="decimal"/>
      <w:suff w:val="tab"/>
      <w:lvlText w:val="%1."/>
      <w:lvlJc w:val="left"/>
      <w:pPr/>
      <w:rPr/>
    </w:lvl>
    <w:lvl w:ilvl="6" w:tplc="60A6E0CC">
      <w:start w:val="1"/>
      <w:numFmt w:val="decimal"/>
      <w:suff w:val="tab"/>
      <w:lvlText w:val="%1."/>
      <w:lvlJc w:val="left"/>
      <w:pPr/>
      <w:rPr/>
    </w:lvl>
    <w:lvl w:ilvl="7" w:tplc="6B841EF3">
      <w:start w:val="1"/>
      <w:numFmt w:val="decimal"/>
      <w:suff w:val="tab"/>
      <w:lvlText w:val="%1."/>
      <w:lvlJc w:val="left"/>
      <w:pPr/>
      <w:rPr/>
    </w:lvl>
    <w:lvl w:ilvl="8" w:tplc="0BD188E2">
      <w:start w:val="1"/>
      <w:numFmt w:val="decimal"/>
      <w:suff w:val="tab"/>
      <w:lvlText w:val="%1."/>
      <w:lvlJc w:val="left"/>
      <w:pPr/>
      <w:rPr/>
    </w:lvl>
  </w:abstractNum>
  <w:abstractNum w:abstractNumId="4">
    <w:nsid w:val="00000007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>
      <w:start w:val="1"/>
      <w:numFmt w:val="bullet"/>
      <w:suff w:val="tab"/>
      <w:lvlText w:val="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2">
      <w:start w:val="1"/>
      <w:numFmt w:val="bullet"/>
      <w:suff w:val="tab"/>
      <w:lvlText w:val="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</w:rPr>
    </w:lvl>
    <w:lvl w:ilvl="3">
      <w:start w:val="1"/>
      <w:numFmt w:val="bullet"/>
      <w:suff w:val="tab"/>
      <w:lvlText w:val=""/>
      <w:lvlJc w:val="left"/>
      <w:pPr>
        <w:ind w:hanging="360" w:left="1800"/>
        <w:tabs>
          <w:tab w:val="left" w:pos="1800" w:leader="none"/>
        </w:tabs>
      </w:pPr>
      <w:rPr>
        <w:rFonts w:ascii="Symbol" w:hAnsi="Symbol"/>
      </w:rPr>
    </w:lvl>
    <w:lvl w:ilvl="4">
      <w:start w:val="1"/>
      <w:numFmt w:val="bullet"/>
      <w:suff w:val="tab"/>
      <w:lvlText w:val=""/>
      <w:lvlJc w:val="left"/>
      <w:pPr>
        <w:ind w:hanging="360" w:left="2160"/>
        <w:tabs>
          <w:tab w:val="left" w:pos="2160" w:leader="none"/>
        </w:tabs>
      </w:pPr>
      <w:rPr>
        <w:rFonts w:ascii="Symbol" w:hAnsi="Symbol"/>
      </w:rPr>
    </w:lvl>
    <w:lvl w:ilvl="5">
      <w:start w:val="1"/>
      <w:numFmt w:val="bullet"/>
      <w:suff w:val="tab"/>
      <w:lvlText w:val=""/>
      <w:lvlJc w:val="left"/>
      <w:pPr>
        <w:ind w:hanging="360" w:left="2520"/>
        <w:tabs>
          <w:tab w:val="left" w:pos="2520" w:leader="none"/>
        </w:tabs>
      </w:pPr>
      <w:rPr>
        <w:rFonts w:ascii="Symbol" w:hAnsi="Symbol"/>
      </w:rPr>
    </w:lvl>
    <w:lvl w:ilvl="6">
      <w:start w:val="1"/>
      <w:numFmt w:val="bullet"/>
      <w:suff w:val="tab"/>
      <w:lvlText w:val="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7">
      <w:start w:val="1"/>
      <w:numFmt w:val="bullet"/>
      <w:suff w:val="tab"/>
      <w:lvlText w:val="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8">
      <w:start w:val="1"/>
      <w:numFmt w:val="bullet"/>
      <w:suff w:val="tab"/>
      <w:lvlText w:val="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</w:abstractNum>
  <w:abstractNum w:abstractNumId="5">
    <w:nsid w:val="031D2776"/>
    <w:multiLevelType w:val="multilevel"/>
    <w:lvl w:ilvl="0">
      <w:start w:val="2"/>
      <w:numFmt w:val="decimal"/>
      <w:suff w:val="tab"/>
      <w:lvlText w:val="%1."/>
      <w:lvlJc w:val="left"/>
      <w:pPr>
        <w:ind w:hanging="450" w:left="450"/>
      </w:pPr>
      <w:rPr/>
    </w:lvl>
    <w:lvl w:ilvl="1">
      <w:start w:val="2"/>
      <w:numFmt w:val="decimal"/>
      <w:suff w:val="tab"/>
      <w:lvlText w:val="%1.%2."/>
      <w:lvlJc w:val="left"/>
      <w:pPr>
        <w:ind w:hanging="720" w:left="720"/>
      </w:pPr>
      <w:rPr/>
    </w:lvl>
    <w:lvl w:ilvl="2">
      <w:start w:val="1"/>
      <w:numFmt w:val="decimal"/>
      <w:suff w:val="tab"/>
      <w:lvlText w:val="%1.%2.%3."/>
      <w:lvlJc w:val="left"/>
      <w:pPr>
        <w:ind w:hanging="720" w:left="720"/>
      </w:pPr>
      <w:rPr/>
    </w:lvl>
    <w:lvl w:ilvl="3">
      <w:start w:val="1"/>
      <w:numFmt w:val="decimal"/>
      <w:suff w:val="tab"/>
      <w:lvlText w:val="%1.%2.%3.%4."/>
      <w:lvlJc w:val="left"/>
      <w:pPr>
        <w:ind w:hanging="1080" w:left="1080"/>
      </w:pPr>
      <w:rPr/>
    </w:lvl>
    <w:lvl w:ilvl="4">
      <w:start w:val="1"/>
      <w:numFmt w:val="decimal"/>
      <w:suff w:val="tab"/>
      <w:lvlText w:val="%1.%2.%3.%4.%5."/>
      <w:lvlJc w:val="left"/>
      <w:pPr>
        <w:ind w:hanging="1080" w:left="1080"/>
      </w:pPr>
      <w:rPr/>
    </w:lvl>
    <w:lvl w:ilvl="5">
      <w:start w:val="1"/>
      <w:numFmt w:val="decimal"/>
      <w:suff w:val="tab"/>
      <w:lvlText w:val="%1.%2.%3.%4.%5.%6."/>
      <w:lvlJc w:val="left"/>
      <w:pPr>
        <w:ind w:hanging="1440" w:left="1440"/>
      </w:pPr>
      <w:rPr/>
    </w:lvl>
    <w:lvl w:ilvl="6">
      <w:start w:val="1"/>
      <w:numFmt w:val="decimal"/>
      <w:suff w:val="tab"/>
      <w:lvlText w:val="%1.%2.%3.%4.%5.%6.%7."/>
      <w:lvlJc w:val="left"/>
      <w:pPr>
        <w:ind w:hanging="1800" w:left="1800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800" w:left="1800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2160" w:left="2160"/>
      </w:pPr>
      <w:rPr/>
    </w:lvl>
  </w:abstractNum>
  <w:abstractNum w:abstractNumId="6">
    <w:nsid w:val="19B141CB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decimal"/>
      <w:isLgl w:val="1"/>
      <w:suff w:val="tab"/>
      <w:lvlText w:val="%1.%2."/>
      <w:lvlJc w:val="left"/>
      <w:pPr>
        <w:ind w:hanging="720" w:left="1080"/>
      </w:pPr>
      <w:rPr/>
    </w:lvl>
    <w:lvl w:ilvl="2">
      <w:start w:val="1"/>
      <w:numFmt w:val="decimal"/>
      <w:isLgl w:val="1"/>
      <w:suff w:val="tab"/>
      <w:lvlText w:val="%1.%2.%3."/>
      <w:lvlJc w:val="left"/>
      <w:pPr>
        <w:ind w:hanging="720" w:left="1080"/>
      </w:pPr>
      <w:rPr/>
    </w:lvl>
    <w:lvl w:ilvl="3">
      <w:start w:val="1"/>
      <w:numFmt w:val="decimal"/>
      <w:isLgl w:val="1"/>
      <w:suff w:val="tab"/>
      <w:lvlText w:val="%1.%2.%3.%4."/>
      <w:lvlJc w:val="left"/>
      <w:pPr>
        <w:ind w:hanging="1080" w:left="1440"/>
      </w:pPr>
      <w:rPr/>
    </w:lvl>
    <w:lvl w:ilvl="4">
      <w:start w:val="1"/>
      <w:numFmt w:val="decimal"/>
      <w:isLgl w:val="1"/>
      <w:suff w:val="tab"/>
      <w:lvlText w:val="%1.%2.%3.%4.%5."/>
      <w:lvlJc w:val="left"/>
      <w:pPr>
        <w:ind w:hanging="1080" w:left="1440"/>
      </w:pPr>
      <w:rPr/>
    </w:lvl>
    <w:lvl w:ilvl="5">
      <w:start w:val="1"/>
      <w:numFmt w:val="decimal"/>
      <w:isLgl w:val="1"/>
      <w:suff w:val="tab"/>
      <w:lvlText w:val="%1.%2.%3.%4.%5.%6."/>
      <w:lvlJc w:val="left"/>
      <w:pPr>
        <w:ind w:hanging="1440" w:left="1800"/>
      </w:pPr>
      <w:rPr/>
    </w:lvl>
    <w:lvl w:ilvl="6">
      <w:start w:val="1"/>
      <w:numFmt w:val="decimal"/>
      <w:isLgl w:val="1"/>
      <w:suff w:val="tab"/>
      <w:lvlText w:val="%1.%2.%3.%4.%5.%6.%7."/>
      <w:lvlJc w:val="left"/>
      <w:pPr>
        <w:ind w:hanging="1800" w:left="2160"/>
      </w:pPr>
      <w:rPr/>
    </w:lvl>
    <w:lvl w:ilvl="7">
      <w:start w:val="1"/>
      <w:numFmt w:val="decimal"/>
      <w:isLgl w:val="1"/>
      <w:suff w:val="tab"/>
      <w:lvlText w:val="%1.%2.%3.%4.%5.%6.%7.%8."/>
      <w:lvlJc w:val="left"/>
      <w:pPr>
        <w:ind w:hanging="1800" w:left="2160"/>
      </w:pPr>
      <w:rPr/>
    </w:lvl>
    <w:lvl w:ilvl="8">
      <w:start w:val="1"/>
      <w:numFmt w:val="decimal"/>
      <w:isLgl w:val="1"/>
      <w:suff w:val="tab"/>
      <w:lvlText w:val="%1.%2.%3.%4.%5.%6.%7.%8.%9."/>
      <w:lvlJc w:val="left"/>
      <w:pPr>
        <w:ind w:hanging="2160" w:left="2520"/>
      </w:pPr>
      <w:rPr/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Roboto" w:hAnsi="Roboto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widowControl w:val="0"/>
      <w:suppressAutoHyphens w:val="1"/>
    </w:pPr>
    <w:rPr>
      <w:rFonts w:ascii="Times New Roman" w:hAnsi="Times New Roman"/>
    </w:rPr>
  </w:style>
  <w:style w:type="paragraph" w:styleId="P1">
    <w:name w:val="Balloon Text"/>
    <w:basedOn w:val="P0"/>
    <w:link w:val="C17"/>
    <w:semiHidden/>
    <w:qFormat/>
    <w:pPr/>
    <w:rPr>
      <w:rFonts w:ascii="Tahoma" w:hAnsi="Tahoma"/>
      <w:sz w:val="16"/>
    </w:rPr>
  </w:style>
  <w:style w:type="paragraph" w:styleId="P2">
    <w:name w:val="Normal (Web)"/>
    <w:basedOn w:val="P0"/>
    <w:qFormat/>
    <w:pPr>
      <w:spacing w:before="100" w:after="100" w:beforeAutospacing="1" w:afterAutospacing="1"/>
    </w:pPr>
    <w:rPr/>
  </w:style>
  <w:style w:type="paragraph" w:styleId="P3">
    <w:name w:val="mainheader"/>
    <w:basedOn w:val="P0"/>
    <w:qFormat/>
    <w:pPr>
      <w:spacing w:before="100" w:after="100" w:beforeAutospacing="1" w:afterAutospacing="1"/>
    </w:pPr>
    <w:rPr/>
  </w:style>
  <w:style w:type="paragraph" w:styleId="P4">
    <w:name w:val="p6"/>
    <w:basedOn w:val="P0"/>
    <w:qFormat/>
    <w:pPr>
      <w:spacing w:before="100" w:after="100" w:beforeAutospacing="1" w:afterAutospacing="1"/>
    </w:pPr>
    <w:rPr/>
  </w:style>
  <w:style w:type="paragraph" w:styleId="P5">
    <w:name w:val="p5"/>
    <w:basedOn w:val="P0"/>
    <w:pPr>
      <w:spacing w:before="100" w:after="100" w:beforeAutospacing="1" w:afterAutospacing="1"/>
    </w:pPr>
    <w:rPr/>
  </w:style>
  <w:style w:type="paragraph" w:styleId="P6">
    <w:name w:val="Содержимое таблицы"/>
    <w:basedOn w:val="P0"/>
    <w:pPr>
      <w:suppressLineNumbers w:val="1"/>
    </w:pPr>
    <w:rPr/>
  </w:style>
  <w:style w:type="paragraph" w:styleId="P7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qFormat/>
    <w:rPr>
      <w:color w:val="0000FF"/>
      <w:u w:val="single"/>
    </w:rPr>
  </w:style>
  <w:style w:type="character" w:styleId="C3">
    <w:name w:val="Emphasis"/>
    <w:basedOn w:val="C0"/>
    <w:qFormat/>
    <w:rPr>
      <w:i w:val="1"/>
    </w:rPr>
  </w:style>
  <w:style w:type="character" w:styleId="C4">
    <w:name w:val="Strong"/>
    <w:basedOn w:val="C0"/>
    <w:qFormat/>
    <w:rPr>
      <w:b w:val="1"/>
    </w:rPr>
  </w:style>
  <w:style w:type="character" w:styleId="C5">
    <w:name w:val="leftpad1"/>
    <w:basedOn w:val="C0"/>
    <w:qFormat/>
    <w:rPr/>
  </w:style>
  <w:style w:type="character" w:styleId="C6">
    <w:name w:val="leftpad2"/>
    <w:basedOn w:val="C0"/>
    <w:rPr/>
  </w:style>
  <w:style w:type="character" w:styleId="C7">
    <w:name w:val="reqs1"/>
    <w:basedOn w:val="C0"/>
    <w:rPr/>
  </w:style>
  <w:style w:type="character" w:styleId="C8">
    <w:name w:val="apple-converted-space"/>
    <w:basedOn w:val="C0"/>
    <w:qFormat/>
    <w:rPr/>
  </w:style>
  <w:style w:type="character" w:styleId="C9">
    <w:name w:val="js-extracted-address"/>
    <w:basedOn w:val="C0"/>
    <w:rPr/>
  </w:style>
  <w:style w:type="character" w:styleId="C10">
    <w:name w:val="mail-message-map-nobreak"/>
    <w:basedOn w:val="C0"/>
    <w:qFormat/>
    <w:rPr/>
  </w:style>
  <w:style w:type="character" w:styleId="C11">
    <w:name w:val="wmi-callto"/>
    <w:basedOn w:val="C0"/>
    <w:qFormat/>
    <w:rPr/>
  </w:style>
  <w:style w:type="character" w:styleId="C12">
    <w:name w:val="location_head_country"/>
    <w:basedOn w:val="C0"/>
    <w:qFormat/>
    <w:rPr/>
  </w:style>
  <w:style w:type="character" w:styleId="C13">
    <w:name w:val="let"/>
    <w:basedOn w:val="C0"/>
    <w:qFormat/>
    <w:rPr/>
  </w:style>
  <w:style w:type="character" w:styleId="C14">
    <w:name w:val="ages_val"/>
    <w:basedOn w:val="C0"/>
    <w:rPr/>
  </w:style>
  <w:style w:type="character" w:styleId="C15">
    <w:name w:val="dates_val"/>
    <w:basedOn w:val="C0"/>
    <w:rPr/>
  </w:style>
  <w:style w:type="character" w:styleId="C16">
    <w:name w:val="fest_content_date_priem_val"/>
    <w:basedOn w:val="C0"/>
    <w:qFormat/>
    <w:rPr/>
  </w:style>
  <w:style w:type="character" w:styleId="C17">
    <w:name w:val="Текст выноски Знак"/>
    <w:basedOn w:val="C0"/>
    <w:link w:val="P1"/>
    <w:semiHidden/>
    <w:rPr>
      <w:rFonts w:ascii="Tahoma" w:hAnsi="Tahoma"/>
      <w:sz w:val="16"/>
    </w:rPr>
  </w:style>
  <w:style w:type="character" w:styleId="C18">
    <w:name w:val="s3"/>
    <w:basedOn w:val="C0"/>
    <w:qFormat/>
    <w:rPr/>
  </w:style>
  <w:style w:type="character" w:styleId="C19">
    <w:name w:val="s1"/>
    <w:basedOn w:val="C0"/>
    <w:qFormat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